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0456" w:rsidRDefault="00D80456" w:rsidP="00D80456">
      <w:pPr>
        <w:pStyle w:val="NormalWeb"/>
        <w:spacing w:line="276" w:lineRule="auto"/>
      </w:pPr>
      <w:r>
        <w:rPr>
          <w:noProof/>
          <w14:ligatures w14:val="standardContextual"/>
        </w:rPr>
        <w:drawing>
          <wp:inline distT="0" distB="0" distL="0" distR="0" wp14:anchorId="118FB5A0" wp14:editId="51377D49">
            <wp:extent cx="3071226" cy="2114093"/>
            <wp:effectExtent l="0" t="0" r="2540" b="0"/>
            <wp:docPr id="132266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5145" name="Picture 132266514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33210" cy="2156760"/>
                    </a:xfrm>
                    <a:prstGeom prst="rect">
                      <a:avLst/>
                    </a:prstGeom>
                  </pic:spPr>
                </pic:pic>
              </a:graphicData>
            </a:graphic>
          </wp:inline>
        </w:drawing>
      </w:r>
      <w:r>
        <w:br/>
      </w:r>
      <w:r>
        <w:br/>
      </w:r>
      <w:r>
        <w:br/>
      </w:r>
      <w:r>
        <w:t xml:space="preserve">Die georgische Pianistin </w:t>
      </w:r>
      <w:r w:rsidRPr="00D80456">
        <w:rPr>
          <w:b/>
          <w:bCs/>
        </w:rPr>
        <w:t>Tamta Magradze</w:t>
      </w:r>
      <w:r>
        <w:t xml:space="preserve"> hat das Publikum mit ihren herausragenden Interpretationen und ihrer technischen Meisterschaft fasziniert. Sie ist Preisträgerin von mehr als zehn internationalen und nationalen Klavierwettbewerben.</w:t>
      </w:r>
    </w:p>
    <w:p w:rsidR="00D80456" w:rsidRDefault="00D80456" w:rsidP="00D80456">
      <w:pPr>
        <w:pStyle w:val="NormalWeb"/>
        <w:spacing w:line="276" w:lineRule="auto"/>
      </w:pPr>
      <w:r>
        <w:t>In der Saison 2025 gab sie ihr Debüt beim Lucerne Festival. In den vergangenen Jahren trat sie in über 30 europäischen Städten auf und wurde zu renommierten Festivals wie dem Delft Chamber Music Festival, dem Tbilisi Piano Fest, den Liszt Festivals in Utrecht sowie dem Bayreuther Klavierfestival eingeladen.</w:t>
      </w:r>
    </w:p>
    <w:p w:rsidR="00D80456" w:rsidRDefault="00D80456" w:rsidP="00D80456">
      <w:pPr>
        <w:pStyle w:val="NormalWeb"/>
        <w:spacing w:line="276" w:lineRule="auto"/>
      </w:pPr>
      <w:r>
        <w:t>Tamta ist in bedeutenden Konzertsälen aufgetreten, darunter TivoliVredenburg in Utrecht, die Müpa Budapest, der Große Saal der Liszt</w:t>
      </w:r>
      <w:r w:rsidRPr="00D80456">
        <w:rPr>
          <w:lang w:val="de-DE"/>
        </w:rPr>
        <w:t xml:space="preserve"> </w:t>
      </w:r>
      <w:r>
        <w:t>Akademie, das Musikhuset Aarhus, das Toni</w:t>
      </w:r>
      <w:r w:rsidRPr="00D80456">
        <w:rPr>
          <w:lang w:val="de-DE"/>
        </w:rPr>
        <w:t xml:space="preserve"> </w:t>
      </w:r>
      <w:r>
        <w:t>Areal Zürich, die Weimarhalle und der Festsaal Fürstenhaus in Weimar, die Colombes Conservatoire Hall, das Grande Auditorio do Conservatorio de Música de Coimbra, der Kammermusiksaal des Steingraeber Hauses in Bayreuth, der Große Saal des Staatlichen Konservatoriums Tiflis sowie das Jansug-Kakhidze-Musikzentrum.</w:t>
      </w:r>
    </w:p>
    <w:p w:rsidR="00D80456" w:rsidRDefault="00D80456" w:rsidP="00D80456">
      <w:pPr>
        <w:pStyle w:val="NormalWeb"/>
        <w:spacing w:line="276" w:lineRule="auto"/>
      </w:pPr>
      <w:r>
        <w:t>Zu ihren zahlreichen Wettbewerbserfolgen zählen der Erste Preis und der Antonio</w:t>
      </w:r>
      <w:r w:rsidRPr="00D80456">
        <w:rPr>
          <w:lang w:val="de-DE"/>
        </w:rPr>
        <w:t xml:space="preserve"> </w:t>
      </w:r>
      <w:r>
        <w:t>Baccelli</w:t>
      </w:r>
      <w:r w:rsidRPr="00D80456">
        <w:rPr>
          <w:lang w:val="de-DE"/>
        </w:rPr>
        <w:t xml:space="preserve"> </w:t>
      </w:r>
      <w:r>
        <w:t>Sonderpreis beim Livorno Klavierwettbewerb, Auszeichnungen bei den Liszt</w:t>
      </w:r>
      <w:r w:rsidRPr="00D80456">
        <w:rPr>
          <w:lang w:val="de-DE"/>
        </w:rPr>
        <w:t xml:space="preserve"> </w:t>
      </w:r>
      <w:r>
        <w:t>Utrecht</w:t>
      </w:r>
      <w:r w:rsidRPr="00D80456">
        <w:rPr>
          <w:lang w:val="de-DE"/>
        </w:rPr>
        <w:t xml:space="preserve"> </w:t>
      </w:r>
      <w:r>
        <w:t>und Liszt</w:t>
      </w:r>
      <w:r w:rsidRPr="00D80456">
        <w:rPr>
          <w:lang w:val="de-DE"/>
        </w:rPr>
        <w:t xml:space="preserve"> </w:t>
      </w:r>
      <w:r>
        <w:t>Budapest</w:t>
      </w:r>
      <w:r w:rsidRPr="00D80456">
        <w:rPr>
          <w:lang w:val="de-DE"/>
        </w:rPr>
        <w:t xml:space="preserve"> </w:t>
      </w:r>
      <w:r>
        <w:t>Wettbewerben, der Dritte Preis beim Schimmel Piano Competition, der Jury Discretionary Prize beim New Orleans Piano Competition, der Erste Preis beim Next Generation International Piano Competition sowie Preise beim La Palma d’Oro, beim Gran Premi Musica Lauredia und beim Great Piano Masters Wettbewerb. Zudem ist sie Laureatin des Canada International Piano Competition und Gewinnerin von ersten Preisen in Stockholm und Litauen.</w:t>
      </w:r>
    </w:p>
    <w:p w:rsidR="00D80456" w:rsidRDefault="00D80456" w:rsidP="00D80456">
      <w:pPr>
        <w:pStyle w:val="NormalWeb"/>
        <w:spacing w:line="276" w:lineRule="auto"/>
      </w:pPr>
      <w:r>
        <w:t>Tamta wurde in Tbilisi geboren und studierte zunächst an der Paliashvili Central Musikschule, später am Staatlichen Konservatorium Tiflis bei Edisher Rusishvili. Ihren Masterabschluss erwarb sie mit höchster Auszeichnung an der Hochschule für Musik Franz Liszt Weimar bei Gerlinde Otto, wo sie derzeit ihr Konzertexamen absolviert.</w:t>
      </w:r>
    </w:p>
    <w:p w:rsidR="00D80456" w:rsidRDefault="00D80456" w:rsidP="00D80456">
      <w:pPr>
        <w:pStyle w:val="NormalWeb"/>
        <w:spacing w:line="276" w:lineRule="auto"/>
      </w:pPr>
      <w:r>
        <w:t>Tamta war Stipendiatin des DAAD im Fachbereich Musik. Weitere Förderungen erhielt sie von Bechstein, Clavarte, der Theodor-Roegler-Stiftung, der Neuen Liszt Stiftung sowie den Freunden und Förderern.</w:t>
      </w:r>
    </w:p>
    <w:p w:rsidR="00D80456" w:rsidRDefault="00D80456"/>
    <w:sectPr w:rsidR="00D80456" w:rsidSect="00D80456">
      <w:pgSz w:w="11906" w:h="16838"/>
      <w:pgMar w:top="20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456"/>
    <w:rsid w:val="00D80456"/>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decimalSymbol w:val=","/>
  <w:listSeparator w:val=","/>
  <w14:docId w14:val="58CE4245"/>
  <w15:chartTrackingRefBased/>
  <w15:docId w15:val="{CB30D9A1-30BD-8242-9545-6D7372632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0456"/>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4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327</Words>
  <Characters>1868</Characters>
  <Application>Microsoft Office Word</Application>
  <DocSecurity>0</DocSecurity>
  <Lines>15</Lines>
  <Paragraphs>4</Paragraphs>
  <ScaleCrop>false</ScaleCrop>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2025-12-05T12:15:00Z</dcterms:created>
  <dcterms:modified xsi:type="dcterms:W3CDTF">2025-12-05T12:19:00Z</dcterms:modified>
</cp:coreProperties>
</file>