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352E" w:rsidRPr="007D352E" w:rsidRDefault="007D352E" w:rsidP="007D352E">
      <w:pPr>
        <w:pStyle w:val="NormalWeb"/>
        <w:rPr>
          <w:sz w:val="22"/>
          <w:szCs w:val="22"/>
        </w:rPr>
      </w:pPr>
      <w:r>
        <w:rPr>
          <w:rFonts w:ascii="Sylfaen" w:hAnsi="Sylfaen" w:cs="Sylfaen"/>
          <w:noProof/>
          <w14:ligatures w14:val="standardContextual"/>
        </w:rPr>
        <w:drawing>
          <wp:inline distT="0" distB="0" distL="0" distR="0">
            <wp:extent cx="2946027" cy="2243907"/>
            <wp:effectExtent l="0" t="0" r="635" b="4445"/>
            <wp:docPr id="2030855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855255" name="Picture 203085525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201" cy="22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Sylfaen"/>
        </w:rPr>
        <w:br/>
      </w:r>
      <w:r>
        <w:rPr>
          <w:rFonts w:ascii="Sylfaen" w:hAnsi="Sylfaen" w:cs="Sylfaen"/>
        </w:rPr>
        <w:br/>
      </w:r>
      <w:r>
        <w:rPr>
          <w:rFonts w:ascii="Sylfaen" w:hAnsi="Sylfaen" w:cs="Sylfaen"/>
        </w:rPr>
        <w:br/>
      </w:r>
      <w:r w:rsidRPr="007D352E">
        <w:rPr>
          <w:rFonts w:ascii="Sylfaen" w:hAnsi="Sylfaen" w:cs="Sylfaen"/>
          <w:sz w:val="22"/>
          <w:szCs w:val="22"/>
        </w:rPr>
        <w:t>ქართველი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პიანისტი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b/>
          <w:bCs/>
          <w:sz w:val="22"/>
          <w:szCs w:val="22"/>
        </w:rPr>
        <w:t>თამთა</w:t>
      </w:r>
      <w:r w:rsidRPr="007D352E">
        <w:rPr>
          <w:b/>
          <w:bCs/>
          <w:sz w:val="22"/>
          <w:szCs w:val="22"/>
        </w:rPr>
        <w:t xml:space="preserve"> </w:t>
      </w:r>
      <w:r w:rsidRPr="007D352E">
        <w:rPr>
          <w:rFonts w:ascii="Sylfaen" w:hAnsi="Sylfaen" w:cs="Sylfaen"/>
          <w:b/>
          <w:bCs/>
          <w:sz w:val="22"/>
          <w:szCs w:val="22"/>
        </w:rPr>
        <w:t>მაღრაძე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ახალი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თაობის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გამორჩეული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მუსიკოსია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10-</w:t>
      </w:r>
      <w:r w:rsidRPr="007D352E">
        <w:rPr>
          <w:rFonts w:ascii="Sylfaen" w:hAnsi="Sylfaen" w:cs="Sylfaen"/>
          <w:sz w:val="22"/>
          <w:szCs w:val="22"/>
        </w:rPr>
        <w:t>ზე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მეტი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საერთაშორისო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ეროვნული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კონკურსის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ლაურეატი</w:t>
      </w:r>
      <w:r w:rsidRPr="007D352E">
        <w:rPr>
          <w:sz w:val="22"/>
          <w:szCs w:val="22"/>
        </w:rPr>
        <w:t xml:space="preserve">. </w:t>
      </w:r>
    </w:p>
    <w:p w:rsidR="007D352E" w:rsidRPr="007D352E" w:rsidRDefault="007D352E" w:rsidP="007D352E">
      <w:pPr>
        <w:pStyle w:val="NormalWeb"/>
        <w:rPr>
          <w:sz w:val="22"/>
          <w:szCs w:val="22"/>
        </w:rPr>
      </w:pPr>
      <w:r w:rsidRPr="007D352E">
        <w:rPr>
          <w:sz w:val="22"/>
          <w:szCs w:val="22"/>
        </w:rPr>
        <w:t xml:space="preserve">2025 </w:t>
      </w:r>
      <w:r w:rsidRPr="007D352E">
        <w:rPr>
          <w:rFonts w:ascii="Sylfaen" w:hAnsi="Sylfaen" w:cs="Sylfaen"/>
          <w:sz w:val="22"/>
          <w:szCs w:val="22"/>
        </w:rPr>
        <w:t>წელს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მას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დებიუტი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ჰქონდა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შვეიცარიაში</w:t>
      </w:r>
      <w:r w:rsidRPr="007D352E">
        <w:rPr>
          <w:sz w:val="22"/>
          <w:szCs w:val="22"/>
        </w:rPr>
        <w:t xml:space="preserve"> „Lucerne Festival“-</w:t>
      </w:r>
      <w:r w:rsidRPr="007D352E">
        <w:rPr>
          <w:rFonts w:ascii="Sylfaen" w:hAnsi="Sylfaen" w:cs="Sylfaen"/>
          <w:sz w:val="22"/>
          <w:szCs w:val="22"/>
        </w:rPr>
        <w:t>ზე</w:t>
      </w:r>
      <w:r w:rsidRPr="007D352E">
        <w:rPr>
          <w:sz w:val="22"/>
          <w:szCs w:val="22"/>
        </w:rPr>
        <w:t xml:space="preserve">. </w:t>
      </w:r>
      <w:r w:rsidRPr="007D352E">
        <w:rPr>
          <w:rFonts w:ascii="Sylfaen" w:hAnsi="Sylfaen" w:cs="Sylfaen"/>
          <w:sz w:val="22"/>
          <w:szCs w:val="22"/>
        </w:rPr>
        <w:t>ბოლო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სამი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წლის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განმავლობაში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თამთამ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სოლო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კონცერტები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გამართა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ევროპის</w:t>
      </w:r>
      <w:r w:rsidRPr="007D352E">
        <w:rPr>
          <w:sz w:val="22"/>
          <w:szCs w:val="22"/>
        </w:rPr>
        <w:t xml:space="preserve"> 30-</w:t>
      </w:r>
      <w:r w:rsidRPr="007D352E">
        <w:rPr>
          <w:rFonts w:ascii="Sylfaen" w:hAnsi="Sylfaen" w:cs="Sylfaen"/>
          <w:sz w:val="22"/>
          <w:szCs w:val="22"/>
        </w:rPr>
        <w:t>ზე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მეტ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ქალაქში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მონაწილეობა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მიიღო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ისეთი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საკონცერტო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სერიებში</w:t>
      </w:r>
      <w:r w:rsidRPr="007D352E">
        <w:rPr>
          <w:sz w:val="22"/>
          <w:szCs w:val="22"/>
        </w:rPr>
        <w:t xml:space="preserve">, </w:t>
      </w:r>
      <w:r w:rsidRPr="007D352E">
        <w:rPr>
          <w:rFonts w:ascii="Sylfaen" w:hAnsi="Sylfaen" w:cs="Sylfaen"/>
          <w:sz w:val="22"/>
          <w:szCs w:val="22"/>
        </w:rPr>
        <w:t>როგორებიცაა</w:t>
      </w:r>
      <w:r w:rsidRPr="007D352E">
        <w:rPr>
          <w:sz w:val="22"/>
          <w:szCs w:val="22"/>
        </w:rPr>
        <w:t xml:space="preserve"> „Young Geniuses“, „Winners and Masters“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„Young Masters“.</w:t>
      </w:r>
    </w:p>
    <w:p w:rsidR="007D352E" w:rsidRPr="007D352E" w:rsidRDefault="007D352E" w:rsidP="007D352E">
      <w:pPr>
        <w:pStyle w:val="NormalWeb"/>
        <w:rPr>
          <w:sz w:val="22"/>
          <w:szCs w:val="22"/>
        </w:rPr>
      </w:pPr>
      <w:r w:rsidRPr="007D352E">
        <w:rPr>
          <w:rFonts w:ascii="Sylfaen" w:hAnsi="Sylfaen" w:cs="Sylfaen"/>
          <w:sz w:val="22"/>
          <w:szCs w:val="22"/>
        </w:rPr>
        <w:t>თამთა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რეგულარულად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არის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მოწვეული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მრავალ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საერთაშორისო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ფესტივალზე</w:t>
      </w:r>
      <w:r w:rsidRPr="007D352E">
        <w:rPr>
          <w:sz w:val="22"/>
          <w:szCs w:val="22"/>
        </w:rPr>
        <w:t xml:space="preserve">, </w:t>
      </w:r>
      <w:r w:rsidRPr="007D352E">
        <w:rPr>
          <w:rFonts w:ascii="Sylfaen" w:hAnsi="Sylfaen" w:cs="Sylfaen"/>
          <w:sz w:val="22"/>
          <w:szCs w:val="22"/>
        </w:rPr>
        <w:t>მათ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შორის</w:t>
      </w:r>
      <w:r w:rsidRPr="007D352E">
        <w:rPr>
          <w:sz w:val="22"/>
          <w:szCs w:val="22"/>
        </w:rPr>
        <w:t xml:space="preserve"> Delft Chamber Music Festival, Tbilisi Piano Fest, Liszt Festivals (</w:t>
      </w:r>
      <w:r w:rsidRPr="007D352E">
        <w:rPr>
          <w:rFonts w:ascii="Sylfaen" w:hAnsi="Sylfaen" w:cs="Sylfaen"/>
          <w:sz w:val="22"/>
          <w:szCs w:val="22"/>
        </w:rPr>
        <w:t>გროტამარე</w:t>
      </w:r>
      <w:r w:rsidRPr="007D352E">
        <w:rPr>
          <w:sz w:val="22"/>
          <w:szCs w:val="22"/>
        </w:rPr>
        <w:t xml:space="preserve">, Utrecht, Schloss Schillingsfürst), Lago Maggiore Musica, European Liszt Night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Bayreuther Klavierfestival.</w:t>
      </w:r>
    </w:p>
    <w:p w:rsidR="007D352E" w:rsidRPr="007D352E" w:rsidRDefault="007D352E" w:rsidP="007D352E">
      <w:pPr>
        <w:pStyle w:val="NormalWeb"/>
        <w:rPr>
          <w:sz w:val="22"/>
          <w:szCs w:val="22"/>
        </w:rPr>
      </w:pPr>
      <w:r w:rsidRPr="007D352E">
        <w:rPr>
          <w:rFonts w:ascii="Sylfaen" w:hAnsi="Sylfaen" w:cs="Sylfaen"/>
          <w:sz w:val="22"/>
          <w:szCs w:val="22"/>
        </w:rPr>
        <w:t>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არაერთი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კონკურსის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გამარჯვებულია</w:t>
      </w:r>
      <w:r w:rsidRPr="007D352E">
        <w:rPr>
          <w:sz w:val="22"/>
          <w:szCs w:val="22"/>
        </w:rPr>
        <w:t xml:space="preserve">: </w:t>
      </w:r>
      <w:r w:rsidRPr="007D352E">
        <w:rPr>
          <w:rFonts w:ascii="Sylfaen" w:hAnsi="Sylfaen" w:cs="Sylfaen"/>
          <w:sz w:val="22"/>
          <w:szCs w:val="22"/>
        </w:rPr>
        <w:t>პირველი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პრემია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სპეციალური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პრიზი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ლივორნოს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კონკურსზე</w:t>
      </w:r>
      <w:r w:rsidRPr="007D352E">
        <w:rPr>
          <w:sz w:val="22"/>
          <w:szCs w:val="22"/>
        </w:rPr>
        <w:t xml:space="preserve">, </w:t>
      </w:r>
      <w:r w:rsidRPr="007D352E">
        <w:rPr>
          <w:rFonts w:ascii="Sylfaen" w:hAnsi="Sylfaen" w:cs="Sylfaen"/>
          <w:sz w:val="22"/>
          <w:szCs w:val="22"/>
        </w:rPr>
        <w:t>ჟიურის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პრიზი</w:t>
      </w:r>
      <w:r w:rsidRPr="007D352E">
        <w:rPr>
          <w:sz w:val="22"/>
          <w:szCs w:val="22"/>
        </w:rPr>
        <w:t>- New Orleans Competition-</w:t>
      </w:r>
      <w:r w:rsidRPr="007D352E">
        <w:rPr>
          <w:rFonts w:ascii="Sylfaen" w:hAnsi="Sylfaen" w:cs="Sylfaen"/>
          <w:sz w:val="22"/>
          <w:szCs w:val="22"/>
        </w:rPr>
        <w:t>ზე</w:t>
      </w:r>
      <w:r w:rsidRPr="007D352E">
        <w:rPr>
          <w:sz w:val="22"/>
          <w:szCs w:val="22"/>
        </w:rPr>
        <w:t xml:space="preserve">, </w:t>
      </w:r>
      <w:r w:rsidRPr="007D352E">
        <w:rPr>
          <w:rFonts w:ascii="Sylfaen" w:hAnsi="Sylfaen" w:cs="Sylfaen"/>
          <w:sz w:val="22"/>
          <w:szCs w:val="22"/>
        </w:rPr>
        <w:t>აუდიენციის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პრიზი</w:t>
      </w:r>
      <w:r w:rsidRPr="007D352E">
        <w:rPr>
          <w:sz w:val="22"/>
          <w:szCs w:val="22"/>
        </w:rPr>
        <w:t xml:space="preserve"> - Liszt Utrecht Competition, </w:t>
      </w:r>
      <w:r w:rsidRPr="007D352E">
        <w:rPr>
          <w:rFonts w:ascii="Sylfaen" w:hAnsi="Sylfaen" w:cs="Sylfaen"/>
          <w:sz w:val="22"/>
          <w:szCs w:val="22"/>
        </w:rPr>
        <w:t>პირველი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პრემია</w:t>
      </w:r>
      <w:r w:rsidRPr="007D352E">
        <w:rPr>
          <w:sz w:val="22"/>
          <w:szCs w:val="22"/>
        </w:rPr>
        <w:t xml:space="preserve"> „Next Generation“-</w:t>
      </w:r>
      <w:r w:rsidRPr="007D352E">
        <w:rPr>
          <w:rFonts w:ascii="Sylfaen" w:hAnsi="Sylfaen" w:cs="Sylfaen"/>
          <w:sz w:val="22"/>
          <w:szCs w:val="22"/>
        </w:rPr>
        <w:t>ზე</w:t>
      </w:r>
      <w:r w:rsidRPr="007D352E">
        <w:rPr>
          <w:sz w:val="22"/>
          <w:szCs w:val="22"/>
        </w:rPr>
        <w:t xml:space="preserve">, </w:t>
      </w:r>
      <w:r w:rsidRPr="007D352E">
        <w:rPr>
          <w:rFonts w:ascii="Sylfaen" w:hAnsi="Sylfaen" w:cs="Sylfaen"/>
          <w:sz w:val="22"/>
          <w:szCs w:val="22"/>
        </w:rPr>
        <w:t>ლაურეატი</w:t>
      </w:r>
      <w:r w:rsidRPr="007D352E">
        <w:rPr>
          <w:sz w:val="22"/>
          <w:szCs w:val="22"/>
        </w:rPr>
        <w:t xml:space="preserve"> La Palma d’Oro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Great Piano Masters </w:t>
      </w:r>
      <w:r w:rsidRPr="007D352E">
        <w:rPr>
          <w:rFonts w:ascii="Sylfaen" w:hAnsi="Sylfaen" w:cs="Sylfaen"/>
          <w:sz w:val="22"/>
          <w:szCs w:val="22"/>
        </w:rPr>
        <w:t>კონკურსებზე</w:t>
      </w:r>
      <w:r w:rsidRPr="007D352E">
        <w:rPr>
          <w:sz w:val="22"/>
          <w:szCs w:val="22"/>
        </w:rPr>
        <w:t>.</w:t>
      </w:r>
    </w:p>
    <w:p w:rsidR="007D352E" w:rsidRPr="007D352E" w:rsidRDefault="007D352E" w:rsidP="007D352E">
      <w:pPr>
        <w:pStyle w:val="NormalWeb"/>
        <w:rPr>
          <w:sz w:val="22"/>
          <w:szCs w:val="22"/>
        </w:rPr>
      </w:pPr>
      <w:r w:rsidRPr="007D352E">
        <w:rPr>
          <w:sz w:val="22"/>
          <w:szCs w:val="22"/>
        </w:rPr>
        <w:t xml:space="preserve">Tamta </w:t>
      </w:r>
      <w:r w:rsidRPr="007D352E">
        <w:rPr>
          <w:rFonts w:ascii="Sylfaen" w:hAnsi="Sylfaen" w:cs="Sylfaen"/>
          <w:sz w:val="22"/>
          <w:szCs w:val="22"/>
        </w:rPr>
        <w:t>არის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ლისტის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ბუდაპეშტის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კონკურსის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ფინალისტი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5 </w:t>
      </w:r>
      <w:r w:rsidRPr="007D352E">
        <w:rPr>
          <w:rFonts w:ascii="Sylfaen" w:hAnsi="Sylfaen" w:cs="Sylfaen"/>
          <w:sz w:val="22"/>
          <w:szCs w:val="22"/>
        </w:rPr>
        <w:t>სპეციალური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პრიზის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მფლობელი</w:t>
      </w:r>
      <w:r w:rsidRPr="007D352E">
        <w:rPr>
          <w:sz w:val="22"/>
          <w:szCs w:val="22"/>
        </w:rPr>
        <w:t>, Canada International Piano Competition-</w:t>
      </w:r>
      <w:r w:rsidRPr="007D352E">
        <w:rPr>
          <w:rFonts w:ascii="Sylfaen" w:hAnsi="Sylfaen" w:cs="Sylfaen"/>
          <w:sz w:val="22"/>
          <w:szCs w:val="22"/>
        </w:rPr>
        <w:t>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ლაურეატი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საერთაშორისო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კონკურსის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გამარჯვებული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სტოკჰოლმში</w:t>
      </w:r>
      <w:r w:rsidRPr="007D352E">
        <w:rPr>
          <w:sz w:val="22"/>
          <w:szCs w:val="22"/>
        </w:rPr>
        <w:t xml:space="preserve">. </w:t>
      </w:r>
    </w:p>
    <w:p w:rsidR="007D352E" w:rsidRPr="007D352E" w:rsidRDefault="007D352E" w:rsidP="007D352E">
      <w:pPr>
        <w:pStyle w:val="NormalWeb"/>
        <w:rPr>
          <w:sz w:val="22"/>
          <w:szCs w:val="22"/>
        </w:rPr>
      </w:pPr>
      <w:r w:rsidRPr="007D352E">
        <w:rPr>
          <w:rFonts w:ascii="Sylfaen" w:hAnsi="Sylfaen" w:cs="Sylfaen"/>
          <w:sz w:val="22"/>
          <w:szCs w:val="22"/>
        </w:rPr>
        <w:t>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ასრულებს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კონცერტებს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წამყვან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ევროპულ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დარბაზებში</w:t>
      </w:r>
      <w:r w:rsidRPr="007D352E">
        <w:rPr>
          <w:sz w:val="22"/>
          <w:szCs w:val="22"/>
        </w:rPr>
        <w:t xml:space="preserve">: TivoliVredenburg, Müpa Budapest, Franz Liszt Academy, Musikhuset Aarhus, Toni-Areal Zürich, Weimarhalle, Steingraeber Haus, </w:t>
      </w:r>
      <w:r w:rsidRPr="007D352E">
        <w:rPr>
          <w:rFonts w:ascii="Sylfaen" w:hAnsi="Sylfaen" w:cs="Sylfaen"/>
          <w:sz w:val="22"/>
          <w:szCs w:val="22"/>
        </w:rPr>
        <w:t>თბილისის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სახელმწიფო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კონსერვატორიისა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ჯანსუღ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კახიძის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ცენტრის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დიდ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დარბაზებში</w:t>
      </w:r>
      <w:r w:rsidRPr="007D352E">
        <w:rPr>
          <w:sz w:val="22"/>
          <w:szCs w:val="22"/>
        </w:rPr>
        <w:t>.</w:t>
      </w:r>
    </w:p>
    <w:p w:rsidR="007D352E" w:rsidRPr="007D352E" w:rsidRDefault="007D352E" w:rsidP="007D352E">
      <w:pPr>
        <w:pStyle w:val="NormalWeb"/>
        <w:rPr>
          <w:sz w:val="22"/>
          <w:szCs w:val="22"/>
        </w:rPr>
      </w:pPr>
      <w:r w:rsidRPr="007D352E">
        <w:rPr>
          <w:rFonts w:ascii="Sylfaen" w:hAnsi="Sylfaen" w:cs="Sylfaen"/>
          <w:sz w:val="22"/>
          <w:szCs w:val="22"/>
        </w:rPr>
        <w:t>თამთამ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ბაკალავრის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ხარისხი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მიიღო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თბილისის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სახელმწიფო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კონსერვატორიაში</w:t>
      </w:r>
      <w:r w:rsidRPr="007D352E">
        <w:rPr>
          <w:sz w:val="22"/>
          <w:szCs w:val="22"/>
        </w:rPr>
        <w:t xml:space="preserve">, </w:t>
      </w:r>
      <w:r w:rsidRPr="007D352E">
        <w:rPr>
          <w:rFonts w:ascii="Sylfaen" w:hAnsi="Sylfaen" w:cs="Sylfaen"/>
          <w:sz w:val="22"/>
          <w:szCs w:val="22"/>
        </w:rPr>
        <w:t>ხოლო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მაგისტრისა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საკონცერტო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პიანისტის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დიპლომი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უმაღლესი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შეფასებით</w:t>
      </w:r>
      <w:r w:rsidRPr="007D352E">
        <w:rPr>
          <w:sz w:val="22"/>
          <w:szCs w:val="22"/>
        </w:rPr>
        <w:t xml:space="preserve"> – </w:t>
      </w:r>
      <w:r w:rsidRPr="007D352E">
        <w:rPr>
          <w:rFonts w:ascii="Sylfaen" w:hAnsi="Sylfaen" w:cs="Sylfaen"/>
          <w:sz w:val="22"/>
          <w:szCs w:val="22"/>
        </w:rPr>
        <w:t>ვაიმარის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ფერენც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ლისტის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უნივერსიტეტში</w:t>
      </w:r>
      <w:r w:rsidRPr="007D352E">
        <w:rPr>
          <w:sz w:val="22"/>
          <w:szCs w:val="22"/>
        </w:rPr>
        <w:t xml:space="preserve">. </w:t>
      </w:r>
    </w:p>
    <w:p w:rsidR="007D352E" w:rsidRPr="007D352E" w:rsidRDefault="007D352E" w:rsidP="007D352E">
      <w:pPr>
        <w:pStyle w:val="NormalWeb"/>
        <w:rPr>
          <w:sz w:val="22"/>
          <w:szCs w:val="22"/>
        </w:rPr>
      </w:pPr>
      <w:r w:rsidRPr="007D352E">
        <w:rPr>
          <w:rFonts w:ascii="Sylfaen" w:hAnsi="Sylfaen" w:cs="Sylfaen"/>
          <w:sz w:val="22"/>
          <w:szCs w:val="22"/>
        </w:rPr>
        <w:t>თამთა</w:t>
      </w:r>
      <w:r w:rsidRPr="007D352E">
        <w:rPr>
          <w:sz w:val="22"/>
          <w:szCs w:val="22"/>
        </w:rPr>
        <w:t xml:space="preserve"> DAAD-</w:t>
      </w:r>
      <w:r w:rsidRPr="007D352E">
        <w:rPr>
          <w:rFonts w:ascii="Sylfaen" w:hAnsi="Sylfaen" w:cs="Sylfaen"/>
          <w:sz w:val="22"/>
          <w:szCs w:val="22"/>
        </w:rPr>
        <w:t>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ჯილდოსა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სტიპენდიის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მფლობელია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მუსიკის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დარგში</w:t>
      </w:r>
      <w:r w:rsidRPr="007D352E">
        <w:rPr>
          <w:sz w:val="22"/>
          <w:szCs w:val="22"/>
        </w:rPr>
        <w:t xml:space="preserve">. </w:t>
      </w:r>
      <w:r w:rsidRPr="007D352E">
        <w:rPr>
          <w:rFonts w:ascii="Sylfaen" w:hAnsi="Sylfaen" w:cs="Sylfaen"/>
          <w:sz w:val="22"/>
          <w:szCs w:val="22"/>
        </w:rPr>
        <w:t>ასევე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არის</w:t>
      </w:r>
      <w:r w:rsidRPr="007D352E">
        <w:rPr>
          <w:sz w:val="22"/>
          <w:szCs w:val="22"/>
        </w:rPr>
        <w:t xml:space="preserve"> „Bechstein“, „Clavarte“, „Theodor Roegler Stiftung“, „Neue Liszt Stiftung“ </w:t>
      </w:r>
      <w:r w:rsidRPr="007D352E">
        <w:rPr>
          <w:rFonts w:ascii="Sylfaen" w:hAnsi="Sylfaen" w:cs="Sylfaen"/>
          <w:sz w:val="22"/>
          <w:szCs w:val="22"/>
        </w:rPr>
        <w:t>და</w:t>
      </w:r>
      <w:r w:rsidRPr="007D352E">
        <w:rPr>
          <w:sz w:val="22"/>
          <w:szCs w:val="22"/>
        </w:rPr>
        <w:t xml:space="preserve"> „Freunde und Förderer“-</w:t>
      </w:r>
      <w:r w:rsidRPr="007D352E">
        <w:rPr>
          <w:rFonts w:ascii="Sylfaen" w:hAnsi="Sylfaen" w:cs="Sylfaen"/>
          <w:sz w:val="22"/>
          <w:szCs w:val="22"/>
        </w:rPr>
        <w:t>ის</w:t>
      </w:r>
      <w:r w:rsidRPr="007D352E">
        <w:rPr>
          <w:sz w:val="22"/>
          <w:szCs w:val="22"/>
        </w:rPr>
        <w:t xml:space="preserve"> </w:t>
      </w:r>
      <w:r w:rsidRPr="007D352E">
        <w:rPr>
          <w:rFonts w:ascii="Sylfaen" w:hAnsi="Sylfaen" w:cs="Sylfaen"/>
          <w:sz w:val="22"/>
          <w:szCs w:val="22"/>
        </w:rPr>
        <w:t>სტიპენდიატი</w:t>
      </w:r>
      <w:r w:rsidRPr="007D352E">
        <w:rPr>
          <w:sz w:val="22"/>
          <w:szCs w:val="22"/>
        </w:rPr>
        <w:t>.</w:t>
      </w:r>
    </w:p>
    <w:p w:rsidR="007D352E" w:rsidRDefault="007D352E" w:rsidP="007D352E"/>
    <w:sectPr w:rsidR="007D352E" w:rsidSect="007D352E">
      <w:pgSz w:w="11906" w:h="16838"/>
      <w:pgMar w:top="19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52E"/>
    <w:rsid w:val="007D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ACEBA4D"/>
  <w15:chartTrackingRefBased/>
  <w15:docId w15:val="{D6AE8815-51B1-844D-A9AD-DB27DF5EF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352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7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2025-12-05T12:40:00Z</dcterms:created>
  <dcterms:modified xsi:type="dcterms:W3CDTF">2025-12-05T12:43:00Z</dcterms:modified>
</cp:coreProperties>
</file>